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B5DD5" w:rsidRDefault="00000000">
      <w:pPr>
        <w:jc w:val="center"/>
        <w:rPr>
          <w:b/>
          <w:sz w:val="24"/>
          <w:szCs w:val="24"/>
        </w:rPr>
      </w:pPr>
      <w:r>
        <w:rPr>
          <w:b/>
          <w:sz w:val="24"/>
          <w:szCs w:val="24"/>
        </w:rPr>
        <w:t>ANNUAL REPORT TO THE BOARD OF SUPERVISORS</w:t>
      </w:r>
    </w:p>
    <w:p w14:paraId="00000002" w14:textId="77777777" w:rsidR="00FB5DD5" w:rsidRDefault="00000000">
      <w:pPr>
        <w:jc w:val="center"/>
        <w:rPr>
          <w:sz w:val="24"/>
          <w:szCs w:val="24"/>
        </w:rPr>
      </w:pPr>
      <w:r>
        <w:rPr>
          <w:sz w:val="24"/>
          <w:szCs w:val="24"/>
        </w:rPr>
        <w:t>July 1, 2021 through June 30, 2022</w:t>
      </w:r>
    </w:p>
    <w:p w14:paraId="00000003" w14:textId="77777777" w:rsidR="00FB5DD5" w:rsidRDefault="00FB5DD5">
      <w:pPr>
        <w:jc w:val="center"/>
        <w:rPr>
          <w:sz w:val="24"/>
          <w:szCs w:val="24"/>
        </w:rPr>
      </w:pPr>
    </w:p>
    <w:p w14:paraId="00000004" w14:textId="77777777" w:rsidR="00FB5DD5" w:rsidRDefault="00FB5DD5">
      <w:pPr>
        <w:jc w:val="center"/>
        <w:rPr>
          <w:sz w:val="24"/>
          <w:szCs w:val="24"/>
        </w:rPr>
      </w:pPr>
    </w:p>
    <w:p w14:paraId="00000005" w14:textId="77777777" w:rsidR="00FB5DD5" w:rsidRDefault="00000000">
      <w:pPr>
        <w:rPr>
          <w:sz w:val="24"/>
          <w:szCs w:val="24"/>
        </w:rPr>
      </w:pPr>
      <w:r>
        <w:rPr>
          <w:sz w:val="24"/>
          <w:szCs w:val="24"/>
        </w:rPr>
        <w:t>TO:</w:t>
      </w:r>
      <w:r>
        <w:rPr>
          <w:sz w:val="24"/>
          <w:szCs w:val="24"/>
        </w:rPr>
        <w:tab/>
        <w:t>Humboldt County Board of Supervisors</w:t>
      </w:r>
    </w:p>
    <w:p w14:paraId="00000006" w14:textId="77777777" w:rsidR="00FB5DD5" w:rsidRDefault="00FB5DD5">
      <w:pPr>
        <w:rPr>
          <w:sz w:val="24"/>
          <w:szCs w:val="24"/>
        </w:rPr>
      </w:pPr>
    </w:p>
    <w:p w14:paraId="00000007" w14:textId="77777777" w:rsidR="00FB5DD5" w:rsidRDefault="00000000">
      <w:pPr>
        <w:rPr>
          <w:sz w:val="24"/>
          <w:szCs w:val="24"/>
        </w:rPr>
      </w:pPr>
      <w:r>
        <w:rPr>
          <w:sz w:val="24"/>
          <w:szCs w:val="24"/>
        </w:rPr>
        <w:t>FROM: Humboldt County Human Rights Commission</w:t>
      </w:r>
    </w:p>
    <w:p w14:paraId="00000008" w14:textId="77777777" w:rsidR="00FB5DD5" w:rsidRDefault="00FB5DD5">
      <w:pPr>
        <w:rPr>
          <w:sz w:val="24"/>
          <w:szCs w:val="24"/>
        </w:rPr>
      </w:pPr>
    </w:p>
    <w:p w14:paraId="00000009" w14:textId="77777777" w:rsidR="00FB5DD5" w:rsidRDefault="00FB5DD5">
      <w:pPr>
        <w:jc w:val="center"/>
        <w:rPr>
          <w:sz w:val="24"/>
          <w:szCs w:val="24"/>
        </w:rPr>
      </w:pPr>
    </w:p>
    <w:p w14:paraId="0000000A" w14:textId="77777777" w:rsidR="00FB5DD5" w:rsidRDefault="00000000">
      <w:pPr>
        <w:jc w:val="center"/>
        <w:rPr>
          <w:b/>
          <w:sz w:val="24"/>
          <w:szCs w:val="24"/>
        </w:rPr>
      </w:pPr>
      <w:r>
        <w:rPr>
          <w:b/>
          <w:sz w:val="24"/>
          <w:szCs w:val="24"/>
        </w:rPr>
        <w:t>GENERAL INFORMATION</w:t>
      </w:r>
    </w:p>
    <w:p w14:paraId="0000000B" w14:textId="77777777" w:rsidR="00FB5DD5" w:rsidRDefault="00FB5DD5">
      <w:pPr>
        <w:jc w:val="center"/>
        <w:rPr>
          <w:b/>
          <w:sz w:val="24"/>
          <w:szCs w:val="24"/>
        </w:rPr>
      </w:pPr>
    </w:p>
    <w:p w14:paraId="0000000C" w14:textId="77777777" w:rsidR="00FB5DD5" w:rsidRDefault="00000000">
      <w:pPr>
        <w:numPr>
          <w:ilvl w:val="0"/>
          <w:numId w:val="2"/>
        </w:numPr>
        <w:rPr>
          <w:sz w:val="24"/>
          <w:szCs w:val="24"/>
        </w:rPr>
      </w:pPr>
      <w:r>
        <w:rPr>
          <w:sz w:val="24"/>
          <w:szCs w:val="24"/>
        </w:rPr>
        <w:t>Monthly meetings of the Human Rights Commission (HRC) have continued, but only as virtual meetings due to the pandemic. Those meetings have been held on the first Thursday of each month. As of August, 2022 HRC meetings will commence at 5:30 p.m. to make it easier for those with daytime commitments to attend. Meetings will resume in person if a suitable location can be found.</w:t>
      </w:r>
    </w:p>
    <w:p w14:paraId="0000000D" w14:textId="77777777" w:rsidR="00FB5DD5" w:rsidRDefault="00000000">
      <w:pPr>
        <w:numPr>
          <w:ilvl w:val="0"/>
          <w:numId w:val="2"/>
        </w:numPr>
        <w:rPr>
          <w:sz w:val="24"/>
          <w:szCs w:val="24"/>
        </w:rPr>
      </w:pPr>
      <w:r>
        <w:rPr>
          <w:sz w:val="24"/>
          <w:szCs w:val="24"/>
        </w:rPr>
        <w:t>The Commission adheres to the Brown Act and public comment is scheduled on the agenda which is open to members of the public wishing to address the Commission. Though the meetings are held virtually due to the pandemic, all other Brown Act policies have continued.</w:t>
      </w:r>
    </w:p>
    <w:p w14:paraId="0000000E" w14:textId="77777777" w:rsidR="00FB5DD5" w:rsidRDefault="00000000">
      <w:pPr>
        <w:numPr>
          <w:ilvl w:val="0"/>
          <w:numId w:val="2"/>
        </w:numPr>
        <w:rPr>
          <w:sz w:val="24"/>
          <w:szCs w:val="24"/>
        </w:rPr>
      </w:pPr>
      <w:r>
        <w:rPr>
          <w:sz w:val="24"/>
          <w:szCs w:val="24"/>
        </w:rPr>
        <w:t>All regular HRC meeting agendas are submitted to the Clerk of the Board for distribution to the Supervisors, posted at the Courthouse, and available on the Human Rights Commission County webpage. On a Regular basis, the Times-Standard and additional media are requested to publish meeting announcements with a brief description of topics to be addressed. During this fiscal year members of the public attended most of the regular meetings.</w:t>
      </w:r>
    </w:p>
    <w:p w14:paraId="0000000F" w14:textId="77777777" w:rsidR="00FB5DD5" w:rsidRDefault="00000000">
      <w:pPr>
        <w:numPr>
          <w:ilvl w:val="0"/>
          <w:numId w:val="2"/>
        </w:numPr>
        <w:rPr>
          <w:sz w:val="24"/>
          <w:szCs w:val="24"/>
        </w:rPr>
      </w:pPr>
      <w:r>
        <w:rPr>
          <w:sz w:val="24"/>
          <w:szCs w:val="24"/>
        </w:rPr>
        <w:t>Our meetings are usually two hours or less in length and make every effort to accommodate the public. In addition, meetings are now broadcast on Access Humboldt community television.</w:t>
      </w:r>
    </w:p>
    <w:p w14:paraId="00000010" w14:textId="77777777" w:rsidR="00FB5DD5" w:rsidRDefault="00000000">
      <w:pPr>
        <w:numPr>
          <w:ilvl w:val="0"/>
          <w:numId w:val="2"/>
        </w:numPr>
        <w:rPr>
          <w:sz w:val="24"/>
          <w:szCs w:val="24"/>
        </w:rPr>
      </w:pPr>
      <w:r>
        <w:rPr>
          <w:sz w:val="24"/>
          <w:szCs w:val="24"/>
        </w:rPr>
        <w:t>During the fiscal year, the HRC conducted twelve regular meetings and one special session meeting. Also taking place were meetings of our Standing Committees for the Sanctuary Ordinance and Human Trafficking Fund.</w:t>
      </w:r>
    </w:p>
    <w:p w14:paraId="00000011" w14:textId="77777777" w:rsidR="00FB5DD5" w:rsidRDefault="00000000">
      <w:pPr>
        <w:numPr>
          <w:ilvl w:val="0"/>
          <w:numId w:val="2"/>
        </w:numPr>
        <w:rPr>
          <w:sz w:val="24"/>
          <w:szCs w:val="24"/>
        </w:rPr>
      </w:pPr>
      <w:r>
        <w:rPr>
          <w:sz w:val="24"/>
          <w:szCs w:val="24"/>
        </w:rPr>
        <w:t>It is our hope that with the September Board of Supervisors meeting, The Commission will resume our Reports on a semi-annual routine.</w:t>
      </w:r>
    </w:p>
    <w:p w14:paraId="00000012" w14:textId="77777777" w:rsidR="00FB5DD5" w:rsidRDefault="00FB5DD5">
      <w:pPr>
        <w:ind w:left="720"/>
        <w:rPr>
          <w:sz w:val="24"/>
          <w:szCs w:val="24"/>
        </w:rPr>
      </w:pPr>
    </w:p>
    <w:p w14:paraId="00000013" w14:textId="77777777" w:rsidR="00FB5DD5" w:rsidRDefault="00FB5DD5">
      <w:pPr>
        <w:ind w:left="720"/>
        <w:rPr>
          <w:sz w:val="24"/>
          <w:szCs w:val="24"/>
        </w:rPr>
      </w:pPr>
    </w:p>
    <w:p w14:paraId="00000014" w14:textId="77777777" w:rsidR="00FB5DD5" w:rsidRDefault="00FB5DD5">
      <w:pPr>
        <w:ind w:left="720"/>
        <w:rPr>
          <w:sz w:val="24"/>
          <w:szCs w:val="24"/>
        </w:rPr>
      </w:pPr>
    </w:p>
    <w:p w14:paraId="00000015" w14:textId="77777777" w:rsidR="00FB5DD5" w:rsidRDefault="00FB5DD5">
      <w:pPr>
        <w:ind w:left="720"/>
        <w:rPr>
          <w:sz w:val="24"/>
          <w:szCs w:val="24"/>
        </w:rPr>
      </w:pPr>
    </w:p>
    <w:p w14:paraId="00000016" w14:textId="77777777" w:rsidR="00FB5DD5" w:rsidRDefault="00FB5DD5">
      <w:pPr>
        <w:ind w:left="720"/>
        <w:rPr>
          <w:sz w:val="24"/>
          <w:szCs w:val="24"/>
        </w:rPr>
      </w:pPr>
    </w:p>
    <w:p w14:paraId="00000017" w14:textId="77777777" w:rsidR="00FB5DD5" w:rsidRDefault="00FB5DD5">
      <w:pPr>
        <w:ind w:left="720"/>
        <w:rPr>
          <w:sz w:val="24"/>
          <w:szCs w:val="24"/>
        </w:rPr>
      </w:pPr>
    </w:p>
    <w:p w14:paraId="00000018" w14:textId="77777777" w:rsidR="00FB5DD5" w:rsidRDefault="00000000">
      <w:pPr>
        <w:ind w:left="720"/>
        <w:jc w:val="center"/>
        <w:rPr>
          <w:b/>
          <w:sz w:val="24"/>
          <w:szCs w:val="24"/>
        </w:rPr>
      </w:pPr>
      <w:r>
        <w:rPr>
          <w:b/>
          <w:sz w:val="24"/>
          <w:szCs w:val="24"/>
        </w:rPr>
        <w:lastRenderedPageBreak/>
        <w:t>COMMISSION OFFICERS</w:t>
      </w:r>
    </w:p>
    <w:p w14:paraId="00000019" w14:textId="77777777" w:rsidR="00FB5DD5" w:rsidRDefault="00000000">
      <w:pPr>
        <w:ind w:left="720"/>
        <w:jc w:val="center"/>
        <w:rPr>
          <w:b/>
          <w:sz w:val="24"/>
          <w:szCs w:val="24"/>
        </w:rPr>
      </w:pPr>
      <w:r>
        <w:rPr>
          <w:b/>
          <w:sz w:val="24"/>
          <w:szCs w:val="24"/>
        </w:rPr>
        <w:t>Effective July 1, 2021</w:t>
      </w:r>
    </w:p>
    <w:p w14:paraId="0000001A" w14:textId="77777777" w:rsidR="00FB5DD5" w:rsidRDefault="00FB5DD5">
      <w:pPr>
        <w:ind w:left="720"/>
        <w:rPr>
          <w:b/>
          <w:sz w:val="24"/>
          <w:szCs w:val="24"/>
        </w:rPr>
      </w:pPr>
    </w:p>
    <w:p w14:paraId="0000001B" w14:textId="77777777" w:rsidR="00FB5DD5" w:rsidRDefault="00000000">
      <w:pPr>
        <w:ind w:left="720"/>
        <w:rPr>
          <w:sz w:val="24"/>
          <w:szCs w:val="24"/>
        </w:rPr>
      </w:pPr>
      <w:r>
        <w:rPr>
          <w:sz w:val="24"/>
          <w:szCs w:val="24"/>
        </w:rPr>
        <w:t>CHAIR:</w:t>
      </w:r>
      <w:r>
        <w:rPr>
          <w:sz w:val="24"/>
          <w:szCs w:val="24"/>
        </w:rPr>
        <w:tab/>
        <w:t xml:space="preserve">    Mary Lyons</w:t>
      </w:r>
    </w:p>
    <w:p w14:paraId="0000001C" w14:textId="77777777" w:rsidR="00FB5DD5" w:rsidRDefault="00000000">
      <w:pPr>
        <w:ind w:left="720"/>
        <w:rPr>
          <w:sz w:val="24"/>
          <w:szCs w:val="24"/>
        </w:rPr>
      </w:pPr>
      <w:r>
        <w:rPr>
          <w:sz w:val="24"/>
          <w:szCs w:val="24"/>
        </w:rPr>
        <w:t>VICE CHAIR:    Erin Rowe</w:t>
      </w:r>
    </w:p>
    <w:p w14:paraId="0000001D" w14:textId="77777777" w:rsidR="00FB5DD5" w:rsidRDefault="00000000">
      <w:pPr>
        <w:ind w:left="720"/>
        <w:rPr>
          <w:sz w:val="24"/>
          <w:szCs w:val="24"/>
        </w:rPr>
      </w:pPr>
      <w:r>
        <w:rPr>
          <w:sz w:val="24"/>
          <w:szCs w:val="24"/>
        </w:rPr>
        <w:t xml:space="preserve">SECRETARY:   David Haynie </w:t>
      </w:r>
    </w:p>
    <w:p w14:paraId="0000001E" w14:textId="77777777" w:rsidR="00FB5DD5" w:rsidRDefault="00000000">
      <w:pPr>
        <w:ind w:left="720"/>
        <w:rPr>
          <w:sz w:val="24"/>
          <w:szCs w:val="24"/>
        </w:rPr>
      </w:pPr>
      <w:r>
        <w:rPr>
          <w:sz w:val="24"/>
          <w:szCs w:val="24"/>
        </w:rPr>
        <w:t>TREASURER:  Guy Aronoff</w:t>
      </w:r>
    </w:p>
    <w:p w14:paraId="0000001F" w14:textId="77777777" w:rsidR="00FB5DD5" w:rsidRDefault="00FB5DD5">
      <w:pPr>
        <w:ind w:left="720"/>
        <w:rPr>
          <w:sz w:val="24"/>
          <w:szCs w:val="24"/>
        </w:rPr>
      </w:pPr>
    </w:p>
    <w:p w14:paraId="00000020" w14:textId="77777777" w:rsidR="00FB5DD5" w:rsidRDefault="00000000">
      <w:pPr>
        <w:ind w:left="720"/>
        <w:jc w:val="center"/>
        <w:rPr>
          <w:b/>
          <w:sz w:val="24"/>
          <w:szCs w:val="24"/>
        </w:rPr>
      </w:pPr>
      <w:r>
        <w:rPr>
          <w:b/>
          <w:sz w:val="24"/>
          <w:szCs w:val="24"/>
        </w:rPr>
        <w:t>Effective July 1, 2022</w:t>
      </w:r>
    </w:p>
    <w:p w14:paraId="00000021" w14:textId="77777777" w:rsidR="00FB5DD5" w:rsidRDefault="00FB5DD5">
      <w:pPr>
        <w:ind w:left="720"/>
        <w:jc w:val="center"/>
        <w:rPr>
          <w:b/>
          <w:sz w:val="24"/>
          <w:szCs w:val="24"/>
        </w:rPr>
      </w:pPr>
    </w:p>
    <w:p w14:paraId="00000022" w14:textId="77777777" w:rsidR="00FB5DD5" w:rsidRDefault="00000000">
      <w:pPr>
        <w:rPr>
          <w:sz w:val="24"/>
          <w:szCs w:val="24"/>
        </w:rPr>
      </w:pPr>
      <w:r>
        <w:rPr>
          <w:sz w:val="24"/>
          <w:szCs w:val="24"/>
        </w:rPr>
        <w:t xml:space="preserve"> </w:t>
      </w:r>
      <w:r>
        <w:rPr>
          <w:sz w:val="24"/>
          <w:szCs w:val="24"/>
        </w:rPr>
        <w:tab/>
        <w:t>CHAIR:             Jim Glover</w:t>
      </w:r>
    </w:p>
    <w:p w14:paraId="00000023" w14:textId="77777777" w:rsidR="00FB5DD5" w:rsidRDefault="00000000">
      <w:pPr>
        <w:rPr>
          <w:sz w:val="24"/>
          <w:szCs w:val="24"/>
        </w:rPr>
      </w:pPr>
      <w:r>
        <w:rPr>
          <w:sz w:val="24"/>
          <w:szCs w:val="24"/>
        </w:rPr>
        <w:tab/>
        <w:t>VICE CHAIR:    Mary Lyons</w:t>
      </w:r>
    </w:p>
    <w:p w14:paraId="00000024" w14:textId="77777777" w:rsidR="00FB5DD5" w:rsidRDefault="00000000">
      <w:pPr>
        <w:rPr>
          <w:sz w:val="24"/>
          <w:szCs w:val="24"/>
        </w:rPr>
      </w:pPr>
      <w:r>
        <w:rPr>
          <w:sz w:val="24"/>
          <w:szCs w:val="24"/>
        </w:rPr>
        <w:tab/>
        <w:t>SECRETARY:   Carol Larsen</w:t>
      </w:r>
    </w:p>
    <w:p w14:paraId="00000025" w14:textId="77777777" w:rsidR="00FB5DD5" w:rsidRDefault="00000000">
      <w:pPr>
        <w:rPr>
          <w:sz w:val="24"/>
          <w:szCs w:val="24"/>
        </w:rPr>
      </w:pPr>
      <w:r>
        <w:rPr>
          <w:sz w:val="24"/>
          <w:szCs w:val="24"/>
        </w:rPr>
        <w:tab/>
        <w:t>TREASURER:  Guy Aronoff</w:t>
      </w:r>
    </w:p>
    <w:p w14:paraId="00000026" w14:textId="77777777" w:rsidR="00FB5DD5" w:rsidRDefault="00FB5DD5">
      <w:pPr>
        <w:rPr>
          <w:sz w:val="24"/>
          <w:szCs w:val="24"/>
        </w:rPr>
      </w:pPr>
    </w:p>
    <w:p w14:paraId="00000027" w14:textId="77777777" w:rsidR="00FB5DD5" w:rsidRDefault="00000000">
      <w:pPr>
        <w:jc w:val="center"/>
        <w:rPr>
          <w:b/>
          <w:sz w:val="24"/>
          <w:szCs w:val="24"/>
        </w:rPr>
      </w:pPr>
      <w:r>
        <w:rPr>
          <w:b/>
          <w:sz w:val="24"/>
          <w:szCs w:val="24"/>
        </w:rPr>
        <w:t xml:space="preserve">            COMMISSION MEMBERS </w:t>
      </w:r>
    </w:p>
    <w:p w14:paraId="00000028" w14:textId="77777777" w:rsidR="00FB5DD5" w:rsidRDefault="00FB5DD5">
      <w:pPr>
        <w:jc w:val="center"/>
        <w:rPr>
          <w:b/>
          <w:sz w:val="24"/>
          <w:szCs w:val="24"/>
        </w:rPr>
      </w:pPr>
    </w:p>
    <w:p w14:paraId="00000029" w14:textId="77777777" w:rsidR="00FB5DD5" w:rsidRDefault="00000000">
      <w:pPr>
        <w:rPr>
          <w:sz w:val="24"/>
          <w:szCs w:val="24"/>
        </w:rPr>
      </w:pPr>
      <w:r>
        <w:rPr>
          <w:sz w:val="24"/>
          <w:szCs w:val="24"/>
        </w:rPr>
        <w:tab/>
        <w:t>District One:      Byrd Lochtie, Carol Larsen, Jim Glover</w:t>
      </w:r>
    </w:p>
    <w:p w14:paraId="0000002A" w14:textId="77777777" w:rsidR="00FB5DD5" w:rsidRDefault="00000000">
      <w:pPr>
        <w:rPr>
          <w:sz w:val="24"/>
          <w:szCs w:val="24"/>
        </w:rPr>
      </w:pPr>
      <w:r>
        <w:rPr>
          <w:sz w:val="24"/>
          <w:szCs w:val="24"/>
        </w:rPr>
        <w:tab/>
        <w:t>District Two:      Larry Byrd, Datsoli Perkins (One Vacancy)</w:t>
      </w:r>
    </w:p>
    <w:p w14:paraId="0000002B" w14:textId="77777777" w:rsidR="00FB5DD5" w:rsidRDefault="00000000">
      <w:pPr>
        <w:rPr>
          <w:sz w:val="24"/>
          <w:szCs w:val="24"/>
        </w:rPr>
      </w:pPr>
      <w:r>
        <w:rPr>
          <w:sz w:val="24"/>
          <w:szCs w:val="24"/>
        </w:rPr>
        <w:tab/>
        <w:t>District Three:   Guy Aronoff, (Two Vacancies)</w:t>
      </w:r>
    </w:p>
    <w:p w14:paraId="0000002C" w14:textId="77777777" w:rsidR="00FB5DD5" w:rsidRDefault="00000000">
      <w:pPr>
        <w:rPr>
          <w:sz w:val="24"/>
          <w:szCs w:val="24"/>
        </w:rPr>
      </w:pPr>
      <w:r>
        <w:rPr>
          <w:sz w:val="24"/>
          <w:szCs w:val="24"/>
        </w:rPr>
        <w:tab/>
        <w:t>District Four:     Mary Lyons, Eddie Morgan, (One Vacancy)</w:t>
      </w:r>
    </w:p>
    <w:p w14:paraId="0000002D" w14:textId="77777777" w:rsidR="00FB5DD5" w:rsidRDefault="00000000">
      <w:pPr>
        <w:rPr>
          <w:sz w:val="24"/>
          <w:szCs w:val="24"/>
        </w:rPr>
      </w:pPr>
      <w:r>
        <w:rPr>
          <w:sz w:val="24"/>
          <w:szCs w:val="24"/>
        </w:rPr>
        <w:tab/>
        <w:t>District Five:      Lisa Sundberg, (Two Vacancies)</w:t>
      </w:r>
    </w:p>
    <w:p w14:paraId="0000002E" w14:textId="77777777" w:rsidR="00FB5DD5" w:rsidRDefault="00000000">
      <w:pPr>
        <w:rPr>
          <w:sz w:val="24"/>
          <w:szCs w:val="24"/>
        </w:rPr>
      </w:pPr>
      <w:r>
        <w:rPr>
          <w:sz w:val="24"/>
          <w:szCs w:val="24"/>
        </w:rPr>
        <w:tab/>
      </w:r>
    </w:p>
    <w:p w14:paraId="0000002F" w14:textId="77777777" w:rsidR="00FB5DD5" w:rsidRDefault="00000000">
      <w:pPr>
        <w:ind w:left="720"/>
        <w:rPr>
          <w:sz w:val="24"/>
          <w:szCs w:val="24"/>
        </w:rPr>
      </w:pPr>
      <w:r>
        <w:rPr>
          <w:sz w:val="24"/>
          <w:szCs w:val="24"/>
        </w:rPr>
        <w:t>We are anticipating two new Commissioners to join us before the end of the Summer. We experienced one vacancy due to the passing of Erin Rowe. During the 2021-2022 period, David Haynie resigned his position.</w:t>
      </w:r>
    </w:p>
    <w:p w14:paraId="00000030" w14:textId="77777777" w:rsidR="00FB5DD5" w:rsidRDefault="00FB5DD5">
      <w:pPr>
        <w:ind w:left="720"/>
        <w:rPr>
          <w:sz w:val="24"/>
          <w:szCs w:val="24"/>
        </w:rPr>
      </w:pPr>
    </w:p>
    <w:p w14:paraId="00000031" w14:textId="77777777" w:rsidR="00FB5DD5" w:rsidRDefault="00000000">
      <w:pPr>
        <w:ind w:left="720"/>
        <w:jc w:val="center"/>
        <w:rPr>
          <w:b/>
          <w:sz w:val="24"/>
          <w:szCs w:val="24"/>
        </w:rPr>
      </w:pPr>
      <w:r>
        <w:rPr>
          <w:b/>
          <w:sz w:val="24"/>
          <w:szCs w:val="24"/>
        </w:rPr>
        <w:t>Issue Highlights</w:t>
      </w:r>
    </w:p>
    <w:p w14:paraId="00000032" w14:textId="77777777" w:rsidR="00FB5DD5" w:rsidRDefault="00FB5DD5">
      <w:pPr>
        <w:ind w:left="720"/>
        <w:jc w:val="center"/>
        <w:rPr>
          <w:b/>
          <w:sz w:val="24"/>
          <w:szCs w:val="24"/>
        </w:rPr>
      </w:pPr>
    </w:p>
    <w:p w14:paraId="00000033" w14:textId="77777777" w:rsidR="00FB5DD5" w:rsidRDefault="00000000">
      <w:pPr>
        <w:ind w:left="720"/>
        <w:rPr>
          <w:sz w:val="24"/>
          <w:szCs w:val="24"/>
        </w:rPr>
      </w:pPr>
      <w:r>
        <w:rPr>
          <w:sz w:val="24"/>
          <w:szCs w:val="24"/>
        </w:rPr>
        <w:t>Like many recent fiscal years, many familiar issues were the focus of the Commission. Some of the more difficult and continuing issues were homelessness, racial relations, antisemitism, and more.</w:t>
      </w:r>
    </w:p>
    <w:p w14:paraId="00000034" w14:textId="77777777" w:rsidR="00FB5DD5" w:rsidRDefault="00FB5DD5">
      <w:pPr>
        <w:ind w:left="720"/>
        <w:rPr>
          <w:sz w:val="24"/>
          <w:szCs w:val="24"/>
        </w:rPr>
      </w:pPr>
    </w:p>
    <w:p w14:paraId="00000035" w14:textId="77777777" w:rsidR="00FB5DD5" w:rsidRDefault="00000000">
      <w:pPr>
        <w:ind w:left="720"/>
        <w:jc w:val="center"/>
        <w:rPr>
          <w:b/>
          <w:sz w:val="24"/>
          <w:szCs w:val="24"/>
        </w:rPr>
      </w:pPr>
      <w:r>
        <w:rPr>
          <w:b/>
          <w:sz w:val="24"/>
          <w:szCs w:val="24"/>
        </w:rPr>
        <w:t>OUTREACH AND EDUCATION</w:t>
      </w:r>
    </w:p>
    <w:p w14:paraId="00000036" w14:textId="77777777" w:rsidR="00FB5DD5" w:rsidRDefault="00FB5DD5">
      <w:pPr>
        <w:ind w:left="720"/>
        <w:jc w:val="center"/>
        <w:rPr>
          <w:b/>
          <w:sz w:val="24"/>
          <w:szCs w:val="24"/>
        </w:rPr>
      </w:pPr>
    </w:p>
    <w:p w14:paraId="00000037" w14:textId="77777777" w:rsidR="00FB5DD5" w:rsidRDefault="00000000">
      <w:pPr>
        <w:ind w:left="720"/>
        <w:rPr>
          <w:sz w:val="24"/>
          <w:szCs w:val="24"/>
        </w:rPr>
      </w:pPr>
      <w:r>
        <w:rPr>
          <w:b/>
          <w:sz w:val="24"/>
          <w:szCs w:val="24"/>
        </w:rPr>
        <w:t xml:space="preserve">WEBpage: </w:t>
      </w:r>
      <w:r>
        <w:rPr>
          <w:sz w:val="24"/>
          <w:szCs w:val="24"/>
        </w:rPr>
        <w:t xml:space="preserve">We continue to provide information updates to our webpage throughout the year. The public may access our webpage at </w:t>
      </w:r>
      <w:r>
        <w:rPr>
          <w:sz w:val="24"/>
          <w:szCs w:val="24"/>
          <w:u w:val="single"/>
        </w:rPr>
        <w:t>www.co.humboldt.ca.us/Human RightsCom</w:t>
      </w:r>
      <w:r>
        <w:rPr>
          <w:sz w:val="24"/>
          <w:szCs w:val="24"/>
        </w:rPr>
        <w:t>.</w:t>
      </w:r>
    </w:p>
    <w:p w14:paraId="00000038" w14:textId="77777777" w:rsidR="00FB5DD5" w:rsidRDefault="00FB5DD5">
      <w:pPr>
        <w:ind w:left="720"/>
        <w:rPr>
          <w:sz w:val="24"/>
          <w:szCs w:val="24"/>
        </w:rPr>
      </w:pPr>
    </w:p>
    <w:p w14:paraId="00000039" w14:textId="77777777" w:rsidR="00FB5DD5" w:rsidRDefault="00000000">
      <w:pPr>
        <w:ind w:left="720"/>
        <w:rPr>
          <w:sz w:val="24"/>
          <w:szCs w:val="24"/>
        </w:rPr>
      </w:pPr>
      <w:r>
        <w:rPr>
          <w:b/>
          <w:sz w:val="24"/>
          <w:szCs w:val="24"/>
        </w:rPr>
        <w:lastRenderedPageBreak/>
        <w:t>FACEBOOK:</w:t>
      </w:r>
      <w:r>
        <w:rPr>
          <w:sz w:val="24"/>
          <w:szCs w:val="24"/>
        </w:rPr>
        <w:t xml:space="preserve"> We are endeavoring to improve our presence on social media, but have a great deal of work to do to make this an effective tool of the Commission.</w:t>
      </w:r>
    </w:p>
    <w:p w14:paraId="0000003A" w14:textId="77777777" w:rsidR="00FB5DD5" w:rsidRDefault="00FB5DD5">
      <w:pPr>
        <w:ind w:left="720"/>
        <w:rPr>
          <w:sz w:val="24"/>
          <w:szCs w:val="24"/>
        </w:rPr>
      </w:pPr>
    </w:p>
    <w:p w14:paraId="0000003B" w14:textId="77777777" w:rsidR="00FB5DD5" w:rsidRDefault="00000000">
      <w:pPr>
        <w:ind w:left="720"/>
        <w:jc w:val="center"/>
        <w:rPr>
          <w:b/>
          <w:sz w:val="24"/>
          <w:szCs w:val="24"/>
        </w:rPr>
      </w:pPr>
      <w:r>
        <w:rPr>
          <w:b/>
          <w:sz w:val="24"/>
          <w:szCs w:val="24"/>
        </w:rPr>
        <w:t>SYNOPSIS OF PROJECTS AND PARTICIPATION IN LOCAL EVENTS</w:t>
      </w:r>
    </w:p>
    <w:p w14:paraId="0000003C" w14:textId="77777777" w:rsidR="00FB5DD5" w:rsidRDefault="00000000">
      <w:pPr>
        <w:spacing w:before="240" w:after="240"/>
      </w:pPr>
      <w:r>
        <w:t>The Commission continued its Facebook presence as well as its Message Line. We have had an increase in calls from Humboldt County Jail and have strengthened our jail liaison relationship.</w:t>
      </w:r>
    </w:p>
    <w:p w14:paraId="0000003D" w14:textId="77777777" w:rsidR="00FB5DD5" w:rsidRDefault="00000000">
      <w:pPr>
        <w:spacing w:before="240" w:after="240"/>
      </w:pPr>
      <w:r>
        <w:t xml:space="preserve">We spent time and resources on local issues that were brought to us by the community at large.  </w:t>
      </w:r>
    </w:p>
    <w:p w14:paraId="0000003E" w14:textId="77777777" w:rsidR="00FB5DD5" w:rsidRDefault="00000000">
      <w:pPr>
        <w:spacing w:before="240" w:after="240"/>
      </w:pPr>
      <w:r>
        <w:t>We received regular reports at our public meetings regarding the Eureka Police Department  texting case. These reports were shared at our monthly meetings by Chief Watson,Captain Stephens.. They continued reporting to us monthly until the case was resolved.</w:t>
      </w:r>
    </w:p>
    <w:p w14:paraId="0000003F" w14:textId="77777777" w:rsidR="00FB5DD5" w:rsidRDefault="00000000">
      <w:pPr>
        <w:spacing w:before="240" w:after="240"/>
      </w:pPr>
      <w:r>
        <w:t>We created an ad hoc Racism / Cultural Awareness Committee to address requests from the community to further understand our local issues on this topic.</w:t>
      </w:r>
    </w:p>
    <w:p w14:paraId="00000040" w14:textId="77777777" w:rsidR="00FB5DD5" w:rsidRDefault="00000000">
      <w:pPr>
        <w:spacing w:before="240" w:after="240"/>
      </w:pPr>
      <w:r>
        <w:t xml:space="preserve">We created an ad hoc Homelessness Committee and received input from many local contributors and citizens which resulted in a Letter of Recommendation to the Board of Supervisors. </w:t>
      </w:r>
    </w:p>
    <w:p w14:paraId="00000041" w14:textId="77777777" w:rsidR="00FB5DD5" w:rsidRDefault="00000000">
      <w:pPr>
        <w:spacing w:before="240" w:after="240"/>
      </w:pPr>
      <w:r>
        <w:t>We adopted a land acknowledgment that gives honor to the unceded tribal land that we have meetings on.</w:t>
      </w:r>
    </w:p>
    <w:p w14:paraId="00000042" w14:textId="77777777" w:rsidR="00FB5DD5" w:rsidRDefault="00000000">
      <w:pPr>
        <w:spacing w:before="240" w:after="240"/>
      </w:pPr>
      <w:r>
        <w:t>We created a Human Rights Survey which was shared with the local community. We presented the results to the Board of Supervisors.</w:t>
      </w:r>
    </w:p>
    <w:p w14:paraId="00000043" w14:textId="77777777" w:rsidR="00FB5DD5" w:rsidRDefault="00000000">
      <w:pPr>
        <w:spacing w:before="240" w:after="240"/>
      </w:pPr>
      <w:r>
        <w:t xml:space="preserve">A periodic feature column is being run in The Mad River Union newspaper highlighting human rights issues within the area. </w:t>
      </w:r>
    </w:p>
    <w:p w14:paraId="00000044" w14:textId="77777777" w:rsidR="00FB5DD5" w:rsidRDefault="00000000">
      <w:pPr>
        <w:spacing w:before="240" w:after="240"/>
      </w:pPr>
      <w:r>
        <w:t>We continued to monitor and support the Human Trafficking Site and fund.</w:t>
      </w:r>
    </w:p>
    <w:p w14:paraId="00000045" w14:textId="77777777" w:rsidR="00FB5DD5" w:rsidRDefault="00000000">
      <w:pPr>
        <w:spacing w:before="240" w:after="240"/>
      </w:pPr>
      <w:r>
        <w:t>We launched a Human Rights Commission logo campaign.</w:t>
      </w:r>
    </w:p>
    <w:p w14:paraId="00000046" w14:textId="77777777" w:rsidR="00FB5DD5" w:rsidRDefault="00000000">
      <w:pPr>
        <w:spacing w:before="240" w:after="240"/>
      </w:pPr>
      <w:r>
        <w:t>We created an ad hoc Indigenous Peoples Committee to consider the ongoing plight of  murdered and missing indigenous peoples as well as other tribal concerns.</w:t>
      </w:r>
    </w:p>
    <w:p w14:paraId="00000047" w14:textId="77777777" w:rsidR="00FB5DD5" w:rsidRDefault="00000000">
      <w:pPr>
        <w:spacing w:before="240" w:after="240"/>
      </w:pPr>
      <w:r>
        <w:t>We continued the standing Sanctuary Ordinance Committee, although there was little action.</w:t>
      </w:r>
    </w:p>
    <w:p w14:paraId="00000048" w14:textId="77777777" w:rsidR="00FB5DD5" w:rsidRDefault="00FB5DD5">
      <w:pPr>
        <w:ind w:left="720"/>
        <w:jc w:val="center"/>
        <w:rPr>
          <w:b/>
          <w:sz w:val="24"/>
          <w:szCs w:val="24"/>
        </w:rPr>
      </w:pPr>
    </w:p>
    <w:p w14:paraId="00000049" w14:textId="77777777" w:rsidR="00FB5DD5" w:rsidRDefault="00000000">
      <w:pPr>
        <w:ind w:left="720"/>
        <w:rPr>
          <w:sz w:val="24"/>
          <w:szCs w:val="24"/>
        </w:rPr>
      </w:pPr>
      <w:r>
        <w:rPr>
          <w:b/>
          <w:sz w:val="24"/>
          <w:szCs w:val="24"/>
        </w:rPr>
        <w:t xml:space="preserve">HRC RESOURCE CARDS: </w:t>
      </w:r>
      <w:r>
        <w:rPr>
          <w:sz w:val="24"/>
          <w:szCs w:val="24"/>
        </w:rPr>
        <w:t>The resource cards, available in English and Spanish have, since the beginning of the pandemic been turned over to the Department of Health and Human Services for revisions, printing, and distribution as needed. We anticipate working with DHHS to broaden the outreach of this resource for citizens no matter where they are located. Thousands of these cards are distributed annually, some directly by the HRC and many through the departments affiliated with DHHS.</w:t>
      </w:r>
    </w:p>
    <w:p w14:paraId="0000004A" w14:textId="77777777" w:rsidR="00FB5DD5" w:rsidRDefault="00FB5DD5">
      <w:pPr>
        <w:ind w:left="720"/>
        <w:rPr>
          <w:sz w:val="24"/>
          <w:szCs w:val="24"/>
        </w:rPr>
      </w:pPr>
    </w:p>
    <w:p w14:paraId="0000004B" w14:textId="77777777" w:rsidR="00FB5DD5" w:rsidRDefault="00000000">
      <w:pPr>
        <w:ind w:left="720"/>
        <w:rPr>
          <w:sz w:val="24"/>
          <w:szCs w:val="24"/>
        </w:rPr>
      </w:pPr>
      <w:r>
        <w:rPr>
          <w:b/>
          <w:sz w:val="24"/>
          <w:szCs w:val="24"/>
        </w:rPr>
        <w:t xml:space="preserve">MESSAGE LINE: </w:t>
      </w:r>
      <w:r>
        <w:rPr>
          <w:sz w:val="24"/>
          <w:szCs w:val="24"/>
        </w:rPr>
        <w:t>The HRC continues regular monitoring of a phone message line. This line attracts callers on a variety of topics, ranging from homelessness, to requests for resource cards, to complaints or concerns from inmates in the Humboldt County Correctional Facility.</w:t>
      </w:r>
    </w:p>
    <w:p w14:paraId="0000004C" w14:textId="77777777" w:rsidR="00FB5DD5" w:rsidRDefault="00FB5DD5">
      <w:pPr>
        <w:ind w:left="720"/>
        <w:rPr>
          <w:sz w:val="24"/>
          <w:szCs w:val="24"/>
        </w:rPr>
      </w:pPr>
    </w:p>
    <w:p w14:paraId="0000004D" w14:textId="77777777" w:rsidR="00FB5DD5" w:rsidRDefault="00000000">
      <w:pPr>
        <w:ind w:left="720"/>
        <w:rPr>
          <w:sz w:val="24"/>
          <w:szCs w:val="24"/>
        </w:rPr>
      </w:pPr>
      <w:r>
        <w:rPr>
          <w:b/>
          <w:sz w:val="24"/>
          <w:szCs w:val="24"/>
        </w:rPr>
        <w:t xml:space="preserve">RESPONSES TO COMMUNITY CONCERNS: </w:t>
      </w:r>
      <w:r>
        <w:rPr>
          <w:sz w:val="24"/>
          <w:szCs w:val="24"/>
        </w:rPr>
        <w:t xml:space="preserve">Although long delayed by the pandemic, it is the desire to begin a series of listening tour sessions in the more remote areas of the County, including Garberville-Redway and Willow Creek-Hoopa. </w:t>
      </w:r>
    </w:p>
    <w:p w14:paraId="0000004E" w14:textId="77777777" w:rsidR="00FB5DD5" w:rsidRDefault="00000000">
      <w:pPr>
        <w:ind w:left="720"/>
        <w:rPr>
          <w:sz w:val="24"/>
          <w:szCs w:val="24"/>
        </w:rPr>
      </w:pPr>
      <w:r>
        <w:rPr>
          <w:sz w:val="24"/>
          <w:szCs w:val="24"/>
        </w:rPr>
        <w:t xml:space="preserve">We continue this support, through a generous grant from the County, and the efforts of local organizations to address and combat Human Trafficking. </w:t>
      </w:r>
    </w:p>
    <w:p w14:paraId="0000004F" w14:textId="77777777" w:rsidR="00FB5DD5" w:rsidRDefault="00FB5DD5">
      <w:pPr>
        <w:ind w:left="720"/>
        <w:rPr>
          <w:sz w:val="24"/>
          <w:szCs w:val="24"/>
        </w:rPr>
      </w:pPr>
    </w:p>
    <w:p w14:paraId="00000050" w14:textId="77777777" w:rsidR="00FB5DD5" w:rsidRDefault="00000000">
      <w:pPr>
        <w:ind w:left="720"/>
        <w:jc w:val="center"/>
        <w:rPr>
          <w:b/>
          <w:sz w:val="24"/>
          <w:szCs w:val="24"/>
        </w:rPr>
      </w:pPr>
      <w:r>
        <w:rPr>
          <w:b/>
          <w:sz w:val="24"/>
          <w:szCs w:val="24"/>
        </w:rPr>
        <w:t>COMMENTS DIRECTED TO THE BOARD OF SUPERVISORS</w:t>
      </w:r>
    </w:p>
    <w:p w14:paraId="00000051" w14:textId="77777777" w:rsidR="00FB5DD5" w:rsidRDefault="00FB5DD5">
      <w:pPr>
        <w:ind w:left="720"/>
        <w:rPr>
          <w:sz w:val="24"/>
          <w:szCs w:val="24"/>
        </w:rPr>
      </w:pPr>
    </w:p>
    <w:p w14:paraId="00000052" w14:textId="77777777" w:rsidR="00FB5DD5" w:rsidRDefault="00000000">
      <w:pPr>
        <w:ind w:left="720"/>
        <w:rPr>
          <w:sz w:val="24"/>
          <w:szCs w:val="24"/>
        </w:rPr>
      </w:pPr>
      <w:r>
        <w:rPr>
          <w:sz w:val="24"/>
          <w:szCs w:val="24"/>
        </w:rPr>
        <w:t xml:space="preserve">The Human Rights Commission is grateful for the support of the County in the areas of Resource Cards, Message Line availability, support by the Clerk of the Board, and availability of a webpage on the County site. </w:t>
      </w:r>
    </w:p>
    <w:p w14:paraId="00000053" w14:textId="77777777" w:rsidR="00FB5DD5" w:rsidRDefault="00000000">
      <w:pPr>
        <w:ind w:left="720"/>
        <w:rPr>
          <w:sz w:val="24"/>
          <w:szCs w:val="24"/>
        </w:rPr>
      </w:pPr>
      <w:r>
        <w:rPr>
          <w:sz w:val="24"/>
          <w:szCs w:val="24"/>
        </w:rPr>
        <w:t>We continue to need your proactive participation in appointing Commission members who represent the diverse population and views of the community. We also remind the Board that except for the items noted previously, the Human Rights Commission is virtually unfunded in any meaningful way by the Board of Supervisors and the County budget. We fully realize the financial challenges that exist, but believe in the 58 plus years of our serving your constituents, this Commission has done remarkably well with almost nothing in financial support.</w:t>
      </w:r>
    </w:p>
    <w:p w14:paraId="00000054" w14:textId="77777777" w:rsidR="00FB5DD5" w:rsidRDefault="00000000">
      <w:pPr>
        <w:ind w:left="720"/>
        <w:rPr>
          <w:sz w:val="24"/>
          <w:szCs w:val="24"/>
        </w:rPr>
      </w:pPr>
      <w:r>
        <w:rPr>
          <w:sz w:val="24"/>
          <w:szCs w:val="24"/>
        </w:rPr>
        <w:t>We hope you will consider changing that situation with the regular inclusion of a budget line item that includes a nominal financial contribution to the protection of human rights within your five districts.</w:t>
      </w:r>
    </w:p>
    <w:p w14:paraId="00000055" w14:textId="77777777" w:rsidR="00FB5DD5" w:rsidRDefault="00000000">
      <w:pPr>
        <w:ind w:left="720"/>
        <w:rPr>
          <w:sz w:val="24"/>
          <w:szCs w:val="24"/>
        </w:rPr>
      </w:pPr>
      <w:r>
        <w:rPr>
          <w:sz w:val="24"/>
          <w:szCs w:val="24"/>
        </w:rPr>
        <w:t>With your support and our dedication, we will always be respectful in our relationship with your Board. We will continue to consult, advise, and when necessary debate, issues of concern to our entire community.</w:t>
      </w:r>
    </w:p>
    <w:p w14:paraId="00000056" w14:textId="77777777" w:rsidR="00FB5DD5" w:rsidRDefault="00FB5DD5">
      <w:pPr>
        <w:ind w:left="720"/>
        <w:rPr>
          <w:sz w:val="24"/>
          <w:szCs w:val="24"/>
        </w:rPr>
      </w:pPr>
    </w:p>
    <w:p w14:paraId="00000057" w14:textId="77777777" w:rsidR="00FB5DD5" w:rsidRDefault="00000000">
      <w:pPr>
        <w:ind w:left="720"/>
        <w:jc w:val="center"/>
        <w:rPr>
          <w:b/>
          <w:sz w:val="24"/>
          <w:szCs w:val="24"/>
        </w:rPr>
      </w:pPr>
      <w:r>
        <w:rPr>
          <w:b/>
          <w:sz w:val="24"/>
          <w:szCs w:val="24"/>
        </w:rPr>
        <w:t>APPRECIATION AND ACKNOWLEDGMENTS</w:t>
      </w:r>
    </w:p>
    <w:p w14:paraId="00000058" w14:textId="77777777" w:rsidR="00FB5DD5" w:rsidRDefault="00FB5DD5">
      <w:pPr>
        <w:ind w:left="720"/>
        <w:jc w:val="center"/>
        <w:rPr>
          <w:b/>
          <w:sz w:val="24"/>
          <w:szCs w:val="24"/>
        </w:rPr>
      </w:pPr>
    </w:p>
    <w:p w14:paraId="00000059" w14:textId="77777777" w:rsidR="00FB5DD5" w:rsidRDefault="00000000">
      <w:pPr>
        <w:ind w:left="720"/>
        <w:rPr>
          <w:sz w:val="24"/>
          <w:szCs w:val="24"/>
        </w:rPr>
      </w:pPr>
      <w:r>
        <w:rPr>
          <w:sz w:val="24"/>
          <w:szCs w:val="24"/>
        </w:rPr>
        <w:t>The Human Rights Commission wishes to acknowledge and thank those who have contributed to making our work more successful.</w:t>
      </w:r>
    </w:p>
    <w:p w14:paraId="0000005A" w14:textId="77777777" w:rsidR="00FB5DD5" w:rsidRDefault="00FB5DD5">
      <w:pPr>
        <w:ind w:left="720"/>
        <w:rPr>
          <w:sz w:val="24"/>
          <w:szCs w:val="24"/>
        </w:rPr>
      </w:pPr>
    </w:p>
    <w:p w14:paraId="0000005B" w14:textId="77777777" w:rsidR="00FB5DD5" w:rsidRDefault="00000000">
      <w:pPr>
        <w:numPr>
          <w:ilvl w:val="0"/>
          <w:numId w:val="1"/>
        </w:numPr>
        <w:rPr>
          <w:sz w:val="24"/>
          <w:szCs w:val="24"/>
        </w:rPr>
      </w:pPr>
      <w:r>
        <w:rPr>
          <w:sz w:val="24"/>
          <w:szCs w:val="24"/>
        </w:rPr>
        <w:t>The Humboldt County Board of Supervisors for listening to us and for any and all support.</w:t>
      </w:r>
    </w:p>
    <w:p w14:paraId="0000005C" w14:textId="77777777" w:rsidR="00FB5DD5" w:rsidRDefault="00000000">
      <w:pPr>
        <w:numPr>
          <w:ilvl w:val="0"/>
          <w:numId w:val="1"/>
        </w:numPr>
        <w:rPr>
          <w:sz w:val="24"/>
          <w:szCs w:val="24"/>
        </w:rPr>
      </w:pPr>
      <w:r>
        <w:rPr>
          <w:sz w:val="24"/>
          <w:szCs w:val="24"/>
        </w:rPr>
        <w:t>The McLean Foundation for financial projects support, especially in Southern Humboldt County.</w:t>
      </w:r>
    </w:p>
    <w:p w14:paraId="0000005D" w14:textId="77777777" w:rsidR="00FB5DD5" w:rsidRDefault="00000000">
      <w:pPr>
        <w:numPr>
          <w:ilvl w:val="0"/>
          <w:numId w:val="1"/>
        </w:numPr>
        <w:rPr>
          <w:sz w:val="24"/>
          <w:szCs w:val="24"/>
        </w:rPr>
      </w:pPr>
      <w:r>
        <w:rPr>
          <w:sz w:val="24"/>
          <w:szCs w:val="24"/>
        </w:rPr>
        <w:t>Access Humboldt for broadcasting our regular monthly meetings.</w:t>
      </w:r>
    </w:p>
    <w:p w14:paraId="0000005E" w14:textId="77777777" w:rsidR="00FB5DD5" w:rsidRDefault="00000000">
      <w:pPr>
        <w:numPr>
          <w:ilvl w:val="0"/>
          <w:numId w:val="1"/>
        </w:numPr>
        <w:rPr>
          <w:sz w:val="24"/>
          <w:szCs w:val="24"/>
        </w:rPr>
      </w:pPr>
      <w:r>
        <w:rPr>
          <w:sz w:val="24"/>
          <w:szCs w:val="24"/>
        </w:rPr>
        <w:t>Humboldt Area Foundation for administering the Human Trafficking Fund.</w:t>
      </w:r>
    </w:p>
    <w:p w14:paraId="0000005F" w14:textId="77777777" w:rsidR="00FB5DD5" w:rsidRDefault="00000000">
      <w:pPr>
        <w:rPr>
          <w:sz w:val="24"/>
          <w:szCs w:val="24"/>
        </w:rPr>
      </w:pPr>
      <w:r>
        <w:rPr>
          <w:sz w:val="24"/>
          <w:szCs w:val="24"/>
        </w:rPr>
        <w:tab/>
      </w:r>
    </w:p>
    <w:p w14:paraId="00000060" w14:textId="77777777" w:rsidR="00FB5DD5" w:rsidRDefault="00FB5DD5">
      <w:pPr>
        <w:rPr>
          <w:sz w:val="24"/>
          <w:szCs w:val="24"/>
        </w:rPr>
      </w:pPr>
    </w:p>
    <w:p w14:paraId="00000061" w14:textId="77777777" w:rsidR="00FB5DD5" w:rsidRDefault="00000000">
      <w:pPr>
        <w:rPr>
          <w:sz w:val="24"/>
          <w:szCs w:val="24"/>
        </w:rPr>
      </w:pPr>
      <w:r>
        <w:rPr>
          <w:sz w:val="24"/>
          <w:szCs w:val="24"/>
        </w:rPr>
        <w:t>Respectfully Submitted,</w:t>
      </w:r>
    </w:p>
    <w:p w14:paraId="00000062" w14:textId="77777777" w:rsidR="00FB5DD5" w:rsidRDefault="00000000">
      <w:pPr>
        <w:rPr>
          <w:sz w:val="24"/>
          <w:szCs w:val="24"/>
        </w:rPr>
      </w:pPr>
      <w:r>
        <w:rPr>
          <w:sz w:val="24"/>
          <w:szCs w:val="24"/>
        </w:rPr>
        <w:t>Humboldt County Human Rights Commission, 2021-2022</w:t>
      </w:r>
    </w:p>
    <w:p w14:paraId="00000063" w14:textId="77777777" w:rsidR="00FB5DD5" w:rsidRDefault="00FB5DD5">
      <w:pPr>
        <w:ind w:left="1440"/>
        <w:rPr>
          <w:sz w:val="24"/>
          <w:szCs w:val="24"/>
        </w:rPr>
      </w:pPr>
    </w:p>
    <w:p w14:paraId="00000064" w14:textId="77777777" w:rsidR="00FB5DD5" w:rsidRDefault="00FB5DD5">
      <w:pPr>
        <w:ind w:left="720"/>
        <w:rPr>
          <w:sz w:val="24"/>
          <w:szCs w:val="24"/>
        </w:rPr>
      </w:pPr>
    </w:p>
    <w:p w14:paraId="00000065" w14:textId="77777777" w:rsidR="00FB5DD5" w:rsidRDefault="00FB5DD5">
      <w:pPr>
        <w:ind w:left="720"/>
        <w:jc w:val="center"/>
        <w:rPr>
          <w:b/>
          <w:sz w:val="24"/>
          <w:szCs w:val="24"/>
        </w:rPr>
      </w:pPr>
    </w:p>
    <w:p w14:paraId="00000066" w14:textId="77777777" w:rsidR="00FB5DD5" w:rsidRDefault="00FB5DD5">
      <w:pPr>
        <w:ind w:left="720"/>
        <w:jc w:val="center"/>
        <w:rPr>
          <w:sz w:val="24"/>
          <w:szCs w:val="24"/>
        </w:rPr>
      </w:pPr>
    </w:p>
    <w:p w14:paraId="00000067" w14:textId="77777777" w:rsidR="00FB5DD5" w:rsidRDefault="00FB5DD5">
      <w:pPr>
        <w:ind w:left="720"/>
        <w:rPr>
          <w:b/>
          <w:sz w:val="24"/>
          <w:szCs w:val="24"/>
        </w:rPr>
      </w:pPr>
    </w:p>
    <w:p w14:paraId="00000068" w14:textId="77777777" w:rsidR="00FB5DD5" w:rsidRDefault="00FB5DD5">
      <w:pPr>
        <w:rPr>
          <w:b/>
          <w:sz w:val="24"/>
          <w:szCs w:val="24"/>
        </w:rPr>
      </w:pPr>
    </w:p>
    <w:p w14:paraId="00000069" w14:textId="77777777" w:rsidR="00FB5DD5" w:rsidRDefault="00FB5DD5">
      <w:pPr>
        <w:ind w:left="720"/>
        <w:rPr>
          <w:sz w:val="24"/>
          <w:szCs w:val="24"/>
        </w:rPr>
      </w:pPr>
    </w:p>
    <w:p w14:paraId="0000006A" w14:textId="77777777" w:rsidR="00FB5DD5" w:rsidRDefault="00FB5DD5">
      <w:pPr>
        <w:ind w:left="720"/>
        <w:jc w:val="center"/>
        <w:rPr>
          <w:b/>
          <w:sz w:val="24"/>
          <w:szCs w:val="24"/>
        </w:rPr>
      </w:pPr>
    </w:p>
    <w:p w14:paraId="0000006B" w14:textId="77777777" w:rsidR="00FB5DD5" w:rsidRDefault="00FB5DD5">
      <w:pPr>
        <w:ind w:left="720"/>
        <w:rPr>
          <w:b/>
          <w:sz w:val="24"/>
          <w:szCs w:val="24"/>
        </w:rPr>
      </w:pPr>
    </w:p>
    <w:sectPr w:rsidR="00FB5D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37EE"/>
    <w:multiLevelType w:val="multilevel"/>
    <w:tmpl w:val="BA40D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504774"/>
    <w:multiLevelType w:val="multilevel"/>
    <w:tmpl w:val="D4F080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015497001">
    <w:abstractNumId w:val="1"/>
  </w:num>
  <w:num w:numId="2" w16cid:durableId="54298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DD5"/>
    <w:rsid w:val="00A977EF"/>
    <w:rsid w:val="00FB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48AB6-2883-4E93-A020-62468A32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5fLRz3J6iWAI2Shyy3OzJ/RBVQ==">AMUW2mXm7/d4d2EewUopldJyRjOJ5TF/7MK7PUT2qAA0dfO+a8p7QrMDXJYG9k5N2/c4nBfV2gjxvXRKNnY2WQY9L/qTI3qBmUHaXljDgAJDKIPHQOA3JGA=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6602</Characters>
  <Application>Microsoft Office Word</Application>
  <DocSecurity>0</DocSecurity>
  <Lines>55</Lines>
  <Paragraphs>15</Paragraphs>
  <ScaleCrop>false</ScaleCrop>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HumanRights, Humboldt</cp:lastModifiedBy>
  <cp:revision>2</cp:revision>
  <dcterms:created xsi:type="dcterms:W3CDTF">2022-08-08T14:53:00Z</dcterms:created>
  <dcterms:modified xsi:type="dcterms:W3CDTF">2022-08-08T14:53:00Z</dcterms:modified>
</cp:coreProperties>
</file>